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647790" w:rsidRPr="00647790" w:rsidRDefault="00647790" w:rsidP="0064779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47790">
        <w:rPr>
          <w:rFonts w:ascii="Times New Roman" w:hAnsi="Times New Roman" w:cs="Times New Roman"/>
          <w:sz w:val="28"/>
          <w:szCs w:val="28"/>
        </w:rPr>
        <w:t xml:space="preserve">Граждане могут установить запрет на перевод  своих пенсионных накоплений к другому страховщику, подав соответствующее уведомление о запрете лично (или через представителя) в ПФР </w:t>
      </w:r>
    </w:p>
    <w:p w:rsidR="00DC5115" w:rsidRDefault="00DC5115" w:rsidP="00EA2E0A">
      <w:pPr>
        <w:spacing w:after="0"/>
        <w:jc w:val="both"/>
        <w:rPr>
          <w:b/>
        </w:rPr>
      </w:pPr>
    </w:p>
    <w:p w:rsidR="00647790" w:rsidRDefault="0095359C" w:rsidP="00647790">
      <w:pPr>
        <w:spacing w:after="0"/>
        <w:jc w:val="both"/>
      </w:pPr>
      <w:r w:rsidRPr="009D7FF7">
        <w:rPr>
          <w:b/>
        </w:rPr>
        <w:t xml:space="preserve">Калининград, </w:t>
      </w:r>
      <w:r w:rsidR="00647790">
        <w:rPr>
          <w:b/>
        </w:rPr>
        <w:t>19</w:t>
      </w:r>
      <w:r w:rsidRPr="009D7FF7">
        <w:rPr>
          <w:b/>
        </w:rPr>
        <w:t xml:space="preserve">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647790" w:rsidRPr="00647790">
        <w:t>В соответствии с внесенными в действующее законодательство изменениями гражданине могут воспользоваться правом на запрет рассмотрения заявлений о его переходе к другому страховщику (им может быть как ПФР, так и НПФ, входящий в систему гарантирования), поданного любым способом, за исключением подачи гражданином лично. Владелец пенсионных накоплений при желании сможет снять такой запрет, также подав соответствующее уведомление в ПФР. Таким образом «фантомные» заявления в отношении этих граждан будут исключены. Каждый владелец пенсионных накоплений может воспользоваться этим правом на запрет.</w:t>
      </w:r>
    </w:p>
    <w:p w:rsidR="00647790" w:rsidRDefault="00647790" w:rsidP="00647790">
      <w:pPr>
        <w:spacing w:after="0"/>
        <w:jc w:val="both"/>
      </w:pPr>
      <w:r w:rsidRPr="00647790">
        <w:t>Соответствующие заявления (уведомления) подаются гражданином в клиентскую службу ПФР лично или через представителя, действующего на основании нотариально удостоверенной доверенности.</w:t>
      </w:r>
    </w:p>
    <w:p w:rsidR="00647790" w:rsidRDefault="00647790" w:rsidP="00647790">
      <w:pPr>
        <w:spacing w:after="0"/>
        <w:jc w:val="both"/>
      </w:pPr>
      <w:bookmarkStart w:id="0" w:name="_GoBack"/>
      <w:bookmarkEnd w:id="0"/>
      <w:r w:rsidRPr="00647790">
        <w:t xml:space="preserve">Также установлен запрет на привлечение негосударственным пенсионным фондом посредников для заключения договора об обязательном пенсионном страховании. </w:t>
      </w:r>
      <w:proofErr w:type="spellStart"/>
      <w:r w:rsidRPr="00647790">
        <w:t>НПФы</w:t>
      </w:r>
      <w:proofErr w:type="spellEnd"/>
      <w:r w:rsidRPr="00647790">
        <w:t xml:space="preserve"> должны напрямую работать с клиентами по вопросам заключения договоров и перевода средств пенсионных накоплений в рамках обязательного пенсионного страхования.</w:t>
      </w:r>
    </w:p>
    <w:p w:rsidR="00647790" w:rsidRPr="00647790" w:rsidRDefault="00647790" w:rsidP="00647790">
      <w:pPr>
        <w:spacing w:after="0"/>
        <w:jc w:val="both"/>
        <w:rPr>
          <w:b/>
        </w:rPr>
      </w:pPr>
      <w:r w:rsidRPr="00647790">
        <w:t>Внесенные изменения направлены на то, чтобы дополнительно защитить права граждан и обезопасить их от неправомерного перевода средств.</w:t>
      </w:r>
      <w:r w:rsidRPr="00647790">
        <w:br/>
        <w:t>Напомним, что в настоящее время гражданин может менять Пенсионный фонд, управляющий его пенсионными накоплениями (ПФР или НПФ) один раз в пять лет без потери инвестиционного дохода. Заявление о переводе можно подать лично в клиентской службе ПФР либо через личный кабинет на портале госуслуг с использованием усиленной квалифицированной подписи. Если это происходит досрочно, то накопленный с момента предыдущего перехода или последней пятилетней фиксации доход теряется.</w:t>
      </w:r>
      <w:r w:rsidRPr="00647790">
        <w:br/>
      </w:r>
      <w:r w:rsidRPr="00647790">
        <w:lastRenderedPageBreak/>
        <w:t>Узнать, кто является страховщиком ваших пенсионных накоплений можно в личном кабинете на портале госуслуг или сайте ПФР. Там же можно заказать выписку о состоянии индивидуального лицевого счета. В ней есть вся информация о том, кто управляет накоплениями, а также указана сумма дохода от инвестирования.</w:t>
      </w:r>
    </w:p>
    <w:sectPr w:rsidR="00647790" w:rsidRPr="0064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675DD"/>
    <w:rsid w:val="00583661"/>
    <w:rsid w:val="005A108D"/>
    <w:rsid w:val="00647790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22</cp:revision>
  <dcterms:created xsi:type="dcterms:W3CDTF">2020-04-20T10:40:00Z</dcterms:created>
  <dcterms:modified xsi:type="dcterms:W3CDTF">2021-10-19T14:48:00Z</dcterms:modified>
</cp:coreProperties>
</file>